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63" w:rsidRPr="009D10A8" w:rsidRDefault="005A7963" w:rsidP="009D10A8">
      <w:pPr>
        <w:pStyle w:val="Heading1"/>
        <w:rPr>
          <w:b/>
        </w:rPr>
      </w:pPr>
      <w:r w:rsidRPr="009D10A8">
        <w:rPr>
          <w:b/>
        </w:rPr>
        <w:t xml:space="preserve">Recommended resources </w:t>
      </w:r>
      <w:bookmarkStart w:id="0" w:name="_GoBack"/>
      <w:bookmarkEnd w:id="0"/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auto"/>
          <w:sz w:val="21"/>
          <w:szCs w:val="21"/>
        </w:rPr>
      </w:pPr>
      <w:r>
        <w:rPr>
          <w:rFonts w:ascii="Cambria" w:hAnsi="Cambria" w:cs="Cambria"/>
          <w:color w:val="auto"/>
          <w:sz w:val="21"/>
          <w:szCs w:val="21"/>
        </w:rPr>
        <w:t xml:space="preserve">The Association of Registered Graphic Designers of Ontario. </w:t>
      </w:r>
      <w:proofErr w:type="spellStart"/>
      <w:r>
        <w:rPr>
          <w:rFonts w:ascii="Cambria" w:hAnsi="Cambria" w:cs="Cambria"/>
          <w:i/>
          <w:iCs/>
          <w:color w:val="auto"/>
          <w:sz w:val="21"/>
          <w:szCs w:val="21"/>
        </w:rPr>
        <w:t>AccessAbility</w:t>
      </w:r>
      <w:proofErr w:type="spellEnd"/>
      <w:r>
        <w:rPr>
          <w:rFonts w:ascii="Cambria" w:hAnsi="Cambria" w:cs="Cambria"/>
          <w:i/>
          <w:iCs/>
          <w:color w:val="auto"/>
          <w:sz w:val="21"/>
          <w:szCs w:val="21"/>
        </w:rPr>
        <w:t xml:space="preserve">: A practical handbook on accessible graphic design. </w:t>
      </w:r>
      <w:r>
        <w:rPr>
          <w:rFonts w:ascii="Cambria" w:hAnsi="Cambria" w:cs="Cambria"/>
          <w:color w:val="auto"/>
          <w:sz w:val="21"/>
          <w:szCs w:val="21"/>
        </w:rPr>
        <w:t xml:space="preserve">2010.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0462C1"/>
          <w:sz w:val="21"/>
          <w:szCs w:val="21"/>
        </w:rPr>
      </w:pPr>
      <w:r>
        <w:rPr>
          <w:rFonts w:ascii="Cambria" w:hAnsi="Cambria" w:cs="Cambria"/>
          <w:color w:val="0462C1"/>
          <w:sz w:val="21"/>
          <w:szCs w:val="21"/>
        </w:rPr>
        <w:t xml:space="preserve">http://www.rgd-accessibledesign.com/wp-content/uploads/2010/11/RGD_AccessAbility_Handbook.pdf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Centers for Disease Control and Prevention. </w:t>
      </w:r>
      <w:r>
        <w:rPr>
          <w:rFonts w:ascii="Cambria" w:hAnsi="Cambria" w:cs="Cambria"/>
          <w:i/>
          <w:iCs/>
          <w:sz w:val="21"/>
          <w:szCs w:val="21"/>
        </w:rPr>
        <w:t>Simply Put: A guide for creating easy-to-understand materials</w:t>
      </w:r>
      <w:r>
        <w:rPr>
          <w:rFonts w:ascii="Cambria" w:hAnsi="Cambria" w:cs="Cambria"/>
          <w:sz w:val="21"/>
          <w:szCs w:val="21"/>
        </w:rPr>
        <w:t xml:space="preserve">. 2010.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Cutts</w:t>
      </w:r>
      <w:proofErr w:type="spellEnd"/>
      <w:r>
        <w:rPr>
          <w:rFonts w:ascii="Cambria" w:hAnsi="Cambria" w:cs="Cambria"/>
          <w:sz w:val="21"/>
          <w:szCs w:val="21"/>
        </w:rPr>
        <w:t xml:space="preserve">, M. </w:t>
      </w:r>
      <w:r>
        <w:rPr>
          <w:rFonts w:ascii="Cambria" w:hAnsi="Cambria" w:cs="Cambria"/>
          <w:i/>
          <w:iCs/>
          <w:sz w:val="21"/>
          <w:szCs w:val="21"/>
        </w:rPr>
        <w:t>Oxford Guide to Plain English</w:t>
      </w:r>
      <w:r>
        <w:rPr>
          <w:rFonts w:ascii="Cambria" w:hAnsi="Cambria" w:cs="Cambria"/>
          <w:sz w:val="21"/>
          <w:szCs w:val="21"/>
        </w:rPr>
        <w:t xml:space="preserve">. 2013.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0462C1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David Berman Communications, accessibility consultant and author </w:t>
      </w:r>
      <w:r>
        <w:rPr>
          <w:rFonts w:ascii="Cambria" w:hAnsi="Cambria" w:cs="Cambria"/>
          <w:color w:val="0462C1"/>
          <w:sz w:val="21"/>
          <w:szCs w:val="21"/>
        </w:rPr>
        <w:t xml:space="preserve">www.davidberman.com/accessibility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Doak</w:t>
      </w:r>
      <w:proofErr w:type="spellEnd"/>
      <w:r>
        <w:rPr>
          <w:rFonts w:ascii="Cambria" w:hAnsi="Cambria" w:cs="Cambria"/>
          <w:sz w:val="21"/>
          <w:szCs w:val="21"/>
        </w:rPr>
        <w:t xml:space="preserve">, CC, LG </w:t>
      </w:r>
      <w:proofErr w:type="spellStart"/>
      <w:r>
        <w:rPr>
          <w:rFonts w:ascii="Cambria" w:hAnsi="Cambria" w:cs="Cambria"/>
          <w:sz w:val="21"/>
          <w:szCs w:val="21"/>
        </w:rPr>
        <w:t>Doak</w:t>
      </w:r>
      <w:proofErr w:type="spellEnd"/>
      <w:r>
        <w:rPr>
          <w:rFonts w:ascii="Cambria" w:hAnsi="Cambria" w:cs="Cambria"/>
          <w:sz w:val="21"/>
          <w:szCs w:val="21"/>
        </w:rPr>
        <w:t xml:space="preserve"> and JH Root. </w:t>
      </w:r>
      <w:r>
        <w:rPr>
          <w:rFonts w:ascii="Cambria" w:hAnsi="Cambria" w:cs="Cambria"/>
          <w:i/>
          <w:iCs/>
          <w:sz w:val="21"/>
          <w:szCs w:val="21"/>
        </w:rPr>
        <w:t>Teaching Patients with Low Health Literacy Skills</w:t>
      </w:r>
      <w:r>
        <w:rPr>
          <w:rFonts w:ascii="Cambria" w:hAnsi="Cambria" w:cs="Cambria"/>
          <w:sz w:val="21"/>
          <w:szCs w:val="21"/>
        </w:rPr>
        <w:t xml:space="preserve">. 1996.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Fee, M and J </w:t>
      </w:r>
      <w:proofErr w:type="spellStart"/>
      <w:r>
        <w:rPr>
          <w:rFonts w:ascii="Cambria" w:hAnsi="Cambria" w:cs="Cambria"/>
          <w:sz w:val="21"/>
          <w:szCs w:val="21"/>
        </w:rPr>
        <w:t>McAlpine</w:t>
      </w:r>
      <w:proofErr w:type="spellEnd"/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i/>
          <w:iCs/>
          <w:sz w:val="21"/>
          <w:szCs w:val="21"/>
        </w:rPr>
        <w:t>Guide to Canadian English Usage</w:t>
      </w:r>
      <w:r>
        <w:rPr>
          <w:rFonts w:ascii="Cambria" w:hAnsi="Cambria" w:cs="Cambria"/>
          <w:sz w:val="21"/>
          <w:szCs w:val="21"/>
        </w:rPr>
        <w:t xml:space="preserve">. 2011.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Garner, B. </w:t>
      </w:r>
      <w:r>
        <w:rPr>
          <w:rFonts w:ascii="Cambria" w:hAnsi="Cambria" w:cs="Cambria"/>
          <w:i/>
          <w:iCs/>
          <w:sz w:val="21"/>
          <w:szCs w:val="21"/>
        </w:rPr>
        <w:t>Garner’s Modern American Usage</w:t>
      </w:r>
      <w:r>
        <w:rPr>
          <w:rFonts w:ascii="Cambria" w:hAnsi="Cambria" w:cs="Cambria"/>
          <w:sz w:val="21"/>
          <w:szCs w:val="21"/>
        </w:rPr>
        <w:t xml:space="preserve">. 2009.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Hacker, D. </w:t>
      </w:r>
      <w:r>
        <w:rPr>
          <w:rFonts w:ascii="Cambria" w:hAnsi="Cambria" w:cs="Cambria"/>
          <w:i/>
          <w:iCs/>
          <w:sz w:val="21"/>
          <w:szCs w:val="21"/>
        </w:rPr>
        <w:t>A Writer’s Reference</w:t>
      </w:r>
      <w:r>
        <w:rPr>
          <w:rFonts w:ascii="Cambria" w:hAnsi="Cambria" w:cs="Cambria"/>
          <w:sz w:val="21"/>
          <w:szCs w:val="21"/>
        </w:rPr>
        <w:t xml:space="preserve">. 2011.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Horton, S and W </w:t>
      </w:r>
      <w:proofErr w:type="spellStart"/>
      <w:r>
        <w:rPr>
          <w:rFonts w:ascii="Cambria" w:hAnsi="Cambria" w:cs="Cambria"/>
          <w:sz w:val="21"/>
          <w:szCs w:val="21"/>
        </w:rPr>
        <w:t>Quesenbery</w:t>
      </w:r>
      <w:proofErr w:type="spellEnd"/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i/>
          <w:iCs/>
          <w:sz w:val="21"/>
          <w:szCs w:val="21"/>
        </w:rPr>
        <w:t xml:space="preserve">A Web for Everyone: Designing accessible user experiences. </w:t>
      </w:r>
      <w:r>
        <w:rPr>
          <w:rFonts w:ascii="Cambria" w:hAnsi="Cambria" w:cs="Cambria"/>
          <w:sz w:val="21"/>
          <w:szCs w:val="21"/>
        </w:rPr>
        <w:t xml:space="preserve">2013.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Huron, D. </w:t>
      </w:r>
      <w:r>
        <w:rPr>
          <w:rFonts w:ascii="Cambria" w:hAnsi="Cambria" w:cs="Cambria"/>
          <w:i/>
          <w:iCs/>
          <w:sz w:val="21"/>
          <w:szCs w:val="21"/>
        </w:rPr>
        <w:t>Testing plain language texts with adult learners</w:t>
      </w:r>
      <w:r>
        <w:rPr>
          <w:rFonts w:ascii="Cambria" w:hAnsi="Cambria" w:cs="Cambria"/>
          <w:sz w:val="21"/>
          <w:szCs w:val="21"/>
        </w:rPr>
        <w:t xml:space="preserve">, (Clarity Magazine, pp. 24-27).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MaineHealth</w:t>
      </w:r>
      <w:proofErr w:type="spellEnd"/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i/>
          <w:iCs/>
          <w:sz w:val="21"/>
          <w:szCs w:val="21"/>
        </w:rPr>
        <w:t>A Guide to Creating and Evaluating Patient Materials: Guidelines for Effective Print Communications</w:t>
      </w:r>
      <w:r>
        <w:rPr>
          <w:rFonts w:ascii="Cambria" w:hAnsi="Cambria" w:cs="Cambria"/>
          <w:sz w:val="21"/>
          <w:szCs w:val="21"/>
        </w:rPr>
        <w:t xml:space="preserve">. 2010.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0462C1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Minister of Supply and Services Canada. </w:t>
      </w:r>
      <w:r>
        <w:rPr>
          <w:rFonts w:ascii="Cambria" w:hAnsi="Cambria" w:cs="Cambria"/>
          <w:i/>
          <w:iCs/>
          <w:sz w:val="21"/>
          <w:szCs w:val="21"/>
        </w:rPr>
        <w:t xml:space="preserve">Plain Language Clear and Simple. </w:t>
      </w:r>
      <w:r>
        <w:rPr>
          <w:rFonts w:ascii="Cambria" w:hAnsi="Cambria" w:cs="Cambria"/>
          <w:sz w:val="21"/>
          <w:szCs w:val="21"/>
        </w:rPr>
        <w:t xml:space="preserve">1991. </w:t>
      </w:r>
      <w:r>
        <w:rPr>
          <w:rFonts w:ascii="Cambria" w:hAnsi="Cambria" w:cs="Cambria"/>
          <w:color w:val="0462C1"/>
          <w:sz w:val="21"/>
          <w:szCs w:val="21"/>
        </w:rPr>
        <w:t xml:space="preserve">https://www.dropbox.com/s/fujlkv2vg1ozm2x/PlainLanguageClearandSimple.pdf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Osborne, H. </w:t>
      </w:r>
      <w:r>
        <w:rPr>
          <w:rFonts w:ascii="Cambria" w:hAnsi="Cambria" w:cs="Cambria"/>
          <w:i/>
          <w:iCs/>
          <w:sz w:val="21"/>
          <w:szCs w:val="21"/>
        </w:rPr>
        <w:t>Health Literacy from A to Z: Practical ways to communicate your health message</w:t>
      </w:r>
      <w:r>
        <w:rPr>
          <w:rFonts w:ascii="Cambria" w:hAnsi="Cambria" w:cs="Cambria"/>
          <w:sz w:val="21"/>
          <w:szCs w:val="21"/>
        </w:rPr>
        <w:t xml:space="preserve">. 2013.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0462C1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Practice Development, Inc. </w:t>
      </w:r>
      <w:r>
        <w:rPr>
          <w:rFonts w:ascii="Cambria" w:hAnsi="Cambria" w:cs="Cambria"/>
          <w:i/>
          <w:iCs/>
          <w:sz w:val="21"/>
          <w:szCs w:val="21"/>
        </w:rPr>
        <w:t>SAM Suitability assessment of materials for evaluation of health-related information for adults</w:t>
      </w:r>
      <w:r>
        <w:rPr>
          <w:rFonts w:ascii="Cambria" w:hAnsi="Cambria" w:cs="Cambria"/>
          <w:sz w:val="21"/>
          <w:szCs w:val="21"/>
        </w:rPr>
        <w:t xml:space="preserve">. 2008. </w:t>
      </w:r>
      <w:r>
        <w:rPr>
          <w:rFonts w:ascii="Cambria" w:hAnsi="Cambria" w:cs="Cambria"/>
          <w:color w:val="0462C1"/>
          <w:sz w:val="21"/>
          <w:szCs w:val="21"/>
        </w:rPr>
        <w:t xml:space="preserve">http://aspiruslibrary.org/literacy/SAM.pdf </w:t>
      </w:r>
    </w:p>
    <w:p w:rsidR="005A7963" w:rsidRDefault="005A7963" w:rsidP="00B13A77">
      <w:pPr>
        <w:pStyle w:val="Default"/>
        <w:spacing w:line="276" w:lineRule="auto"/>
        <w:rPr>
          <w:rFonts w:ascii="Cambria" w:hAnsi="Cambria" w:cs="Cambria"/>
          <w:color w:val="0462C1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Shriver, K. </w:t>
      </w:r>
      <w:r>
        <w:rPr>
          <w:rFonts w:ascii="Cambria" w:hAnsi="Cambria" w:cs="Cambria"/>
          <w:i/>
          <w:iCs/>
          <w:sz w:val="21"/>
          <w:szCs w:val="21"/>
        </w:rPr>
        <w:t xml:space="preserve">Evidence-based plain language </w:t>
      </w:r>
      <w:r>
        <w:rPr>
          <w:rFonts w:ascii="Cambria" w:hAnsi="Cambria" w:cs="Cambria"/>
          <w:sz w:val="21"/>
          <w:szCs w:val="21"/>
        </w:rPr>
        <w:t xml:space="preserve">(PLAIN conference 2013) </w:t>
      </w:r>
      <w:r>
        <w:rPr>
          <w:rFonts w:ascii="Cambria" w:hAnsi="Cambria" w:cs="Cambria"/>
          <w:color w:val="0462C1"/>
          <w:sz w:val="21"/>
          <w:szCs w:val="21"/>
        </w:rPr>
        <w:t xml:space="preserve">https://www.youtube.com/watch?v=AMvMTvKV9Wc </w:t>
      </w:r>
    </w:p>
    <w:p w:rsidR="00E24E08" w:rsidRDefault="00E24E08" w:rsidP="005A7963">
      <w:pPr>
        <w:pStyle w:val="Default"/>
        <w:rPr>
          <w:rFonts w:ascii="Cambria" w:hAnsi="Cambria" w:cs="Cambria"/>
          <w:sz w:val="21"/>
          <w:szCs w:val="21"/>
        </w:rPr>
      </w:pPr>
    </w:p>
    <w:p w:rsidR="005A7963" w:rsidRPr="00B13A77" w:rsidRDefault="005A7963" w:rsidP="00B13A77">
      <w:pPr>
        <w:pStyle w:val="Default"/>
        <w:spacing w:line="276" w:lineRule="auto"/>
        <w:rPr>
          <w:rFonts w:ascii="Cambria" w:hAnsi="Cambria" w:cs="Cambria"/>
          <w:b/>
          <w:sz w:val="21"/>
          <w:szCs w:val="21"/>
        </w:rPr>
      </w:pPr>
      <w:r w:rsidRPr="00B13A77">
        <w:rPr>
          <w:rFonts w:ascii="Cambria" w:hAnsi="Cambria" w:cs="Cambria"/>
          <w:b/>
          <w:sz w:val="21"/>
          <w:szCs w:val="21"/>
        </w:rPr>
        <w:t xml:space="preserve">On Twitter: </w:t>
      </w:r>
    </w:p>
    <w:p w:rsidR="00B13A77" w:rsidRDefault="00B13A77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CherylStephens</w:t>
      </w:r>
      <w:proofErr w:type="spellEnd"/>
      <w:r>
        <w:rPr>
          <w:rFonts w:ascii="Cambria" w:hAnsi="Cambria" w:cs="Cambria"/>
          <w:sz w:val="21"/>
          <w:szCs w:val="21"/>
        </w:rPr>
        <w:t xml:space="preserve"> and </w:t>
      </w:r>
      <w:r>
        <w:rPr>
          <w:rFonts w:ascii="Cambria" w:hAnsi="Cambria" w:cs="Cambria"/>
          <w:i/>
          <w:iCs/>
          <w:sz w:val="21"/>
          <w:szCs w:val="21"/>
        </w:rPr>
        <w:t xml:space="preserve">Plain Language </w:t>
      </w:r>
      <w:proofErr w:type="spellStart"/>
      <w:r>
        <w:rPr>
          <w:rFonts w:ascii="Cambria" w:hAnsi="Cambria" w:cs="Cambria"/>
          <w:i/>
          <w:iCs/>
          <w:sz w:val="21"/>
          <w:szCs w:val="21"/>
        </w:rPr>
        <w:t>Twittery</w:t>
      </w:r>
      <w:proofErr w:type="spellEnd"/>
      <w:r>
        <w:rPr>
          <w:rFonts w:ascii="Cambria" w:hAnsi="Cambria" w:cs="Cambria"/>
          <w:i/>
          <w:iCs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(newsletter of top stories related to plain language) </w:t>
      </w:r>
    </w:p>
    <w:p w:rsidR="00B13A77" w:rsidRDefault="00B13A77" w:rsidP="00B13A77">
      <w:pPr>
        <w:spacing w:after="0"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clarityinternational</w:t>
      </w:r>
      <w:proofErr w:type="spellEnd"/>
      <w:r>
        <w:rPr>
          <w:rFonts w:ascii="Cambria" w:hAnsi="Cambria" w:cs="Cambria"/>
          <w:sz w:val="21"/>
          <w:szCs w:val="21"/>
        </w:rPr>
        <w:t xml:space="preserve"> (Clarity International)</w:t>
      </w:r>
    </w:p>
    <w:p w:rsidR="00B13A77" w:rsidRDefault="00B13A77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 w:rsidRPr="00FD540A"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govplainlanguage</w:t>
      </w:r>
      <w:proofErr w:type="spellEnd"/>
      <w:r>
        <w:rPr>
          <w:rFonts w:ascii="Cambria" w:hAnsi="Cambria" w:cs="Cambria"/>
          <w:sz w:val="21"/>
          <w:szCs w:val="21"/>
        </w:rPr>
        <w:t xml:space="preserve"> (plainlanguage.gov)</w:t>
      </w:r>
    </w:p>
    <w:p w:rsidR="00B13A77" w:rsidRDefault="00B13A77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health_literacy</w:t>
      </w:r>
      <w:proofErr w:type="spellEnd"/>
      <w:r>
        <w:rPr>
          <w:rFonts w:ascii="Cambria" w:hAnsi="Cambria" w:cs="Cambria"/>
          <w:sz w:val="21"/>
          <w:szCs w:val="21"/>
        </w:rPr>
        <w:t xml:space="preserve"> (Maximus) </w:t>
      </w:r>
    </w:p>
    <w:p w:rsidR="00B13A77" w:rsidRDefault="00B13A77" w:rsidP="00B13A77">
      <w:pPr>
        <w:spacing w:after="0"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PLAIN_Lang_Intl</w:t>
      </w:r>
      <w:proofErr w:type="spellEnd"/>
      <w:r>
        <w:rPr>
          <w:rFonts w:ascii="Cambria" w:hAnsi="Cambria" w:cs="Cambria"/>
          <w:sz w:val="21"/>
          <w:szCs w:val="21"/>
        </w:rPr>
        <w:t xml:space="preserve"> (Plain Language Association International)</w:t>
      </w:r>
    </w:p>
    <w:p w:rsidR="00B13A77" w:rsidRDefault="00B13A77" w:rsidP="00B13A77">
      <w:pPr>
        <w:pStyle w:val="Default"/>
        <w:spacing w:line="276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@</w:t>
      </w:r>
      <w:proofErr w:type="spellStart"/>
      <w:r>
        <w:rPr>
          <w:rFonts w:ascii="Cambria" w:hAnsi="Cambria" w:cs="Cambria"/>
          <w:sz w:val="21"/>
          <w:szCs w:val="21"/>
        </w:rPr>
        <w:t>plain_language</w:t>
      </w:r>
      <w:proofErr w:type="spellEnd"/>
      <w:r>
        <w:rPr>
          <w:rFonts w:ascii="Cambria" w:hAnsi="Cambria" w:cs="Cambria"/>
          <w:sz w:val="21"/>
          <w:szCs w:val="21"/>
        </w:rPr>
        <w:t xml:space="preserve"> (Center for Plain Language) </w:t>
      </w:r>
    </w:p>
    <w:p w:rsidR="00B13A77" w:rsidRDefault="00B13A77" w:rsidP="00B13A77">
      <w:pPr>
        <w:spacing w:after="0" w:line="276" w:lineRule="auto"/>
        <w:rPr>
          <w:rFonts w:ascii="Cambria" w:hAnsi="Cambria" w:cs="Cambria"/>
          <w:sz w:val="21"/>
          <w:szCs w:val="21"/>
        </w:rPr>
      </w:pPr>
      <w:r w:rsidRPr="00FD540A">
        <w:rPr>
          <w:rFonts w:ascii="Cambria" w:hAnsi="Cambria" w:cs="Cambria"/>
          <w:sz w:val="21"/>
          <w:szCs w:val="21"/>
        </w:rPr>
        <w:t>@Writing4Web (4 Syllables)</w:t>
      </w:r>
    </w:p>
    <w:p w:rsidR="00FD540A" w:rsidRDefault="00FD540A"/>
    <w:sectPr w:rsidR="00FD540A" w:rsidSect="00E339B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A9" w:rsidRDefault="00CB5FA9" w:rsidP="009E4D38">
      <w:pPr>
        <w:spacing w:after="0" w:line="240" w:lineRule="auto"/>
      </w:pPr>
      <w:r>
        <w:separator/>
      </w:r>
    </w:p>
  </w:endnote>
  <w:endnote w:type="continuationSeparator" w:id="0">
    <w:p w:rsidR="00CB5FA9" w:rsidRDefault="00CB5FA9" w:rsidP="009E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8" w:rsidRPr="009E4D38" w:rsidRDefault="009E4D38" w:rsidP="009E4D38">
    <w:pPr>
      <w:pStyle w:val="Footer"/>
    </w:pPr>
    <w:r>
      <w:rPr>
        <w:sz w:val="20"/>
        <w:szCs w:val="20"/>
      </w:rPr>
      <w:t>© Claire Foley (</w:t>
    </w:r>
    <w:r>
      <w:rPr>
        <w:color w:val="0000FF"/>
        <w:sz w:val="20"/>
        <w:szCs w:val="20"/>
      </w:rPr>
      <w:t>CFproofreading@hotmail.ca</w:t>
    </w:r>
    <w:r>
      <w:rPr>
        <w:sz w:val="20"/>
        <w:szCs w:val="20"/>
      </w:rPr>
      <w:t>; @</w:t>
    </w:r>
    <w:proofErr w:type="spellStart"/>
    <w:r>
      <w:rPr>
        <w:sz w:val="20"/>
        <w:szCs w:val="20"/>
      </w:rPr>
      <w:t>thecrimpqueen</w:t>
    </w:r>
    <w:proofErr w:type="spellEnd"/>
    <w:r>
      <w:rPr>
        <w:sz w:val="20"/>
        <w:szCs w:val="20"/>
      </w:rPr>
      <w:t xml:space="preserve">) and Tracy </w:t>
    </w:r>
    <w:proofErr w:type="spellStart"/>
    <w:r>
      <w:rPr>
        <w:sz w:val="20"/>
        <w:szCs w:val="20"/>
      </w:rPr>
      <w:t>Torchetti</w:t>
    </w:r>
    <w:proofErr w:type="spellEnd"/>
    <w:r>
      <w:rPr>
        <w:sz w:val="20"/>
        <w:szCs w:val="20"/>
      </w:rPr>
      <w:t xml:space="preserve"> (</w:t>
    </w:r>
    <w:r>
      <w:rPr>
        <w:color w:val="0000FF"/>
        <w:sz w:val="20"/>
        <w:szCs w:val="20"/>
      </w:rPr>
      <w:t>tracy.torchetti@cancer.ca</w:t>
    </w:r>
    <w:r>
      <w:rPr>
        <w:sz w:val="20"/>
        <w:szCs w:val="20"/>
      </w:rPr>
      <w:t>; @</w:t>
    </w:r>
    <w:proofErr w:type="spellStart"/>
    <w:r>
      <w:rPr>
        <w:sz w:val="20"/>
        <w:szCs w:val="20"/>
      </w:rPr>
      <w:t>torcherama</w:t>
    </w:r>
    <w:proofErr w:type="spellEnd"/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A9" w:rsidRDefault="00CB5FA9" w:rsidP="009E4D38">
      <w:pPr>
        <w:spacing w:after="0" w:line="240" w:lineRule="auto"/>
      </w:pPr>
      <w:r>
        <w:separator/>
      </w:r>
    </w:p>
  </w:footnote>
  <w:footnote w:type="continuationSeparator" w:id="0">
    <w:p w:rsidR="00CB5FA9" w:rsidRDefault="00CB5FA9" w:rsidP="009E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8" w:rsidRPr="009E4D38" w:rsidRDefault="009E4D38">
    <w:pPr>
      <w:pStyle w:val="Header"/>
      <w:rPr>
        <w:lang w:val="en-CA"/>
      </w:rPr>
    </w:pPr>
    <w:r>
      <w:rPr>
        <w:lang w:val="en-CA"/>
      </w:rPr>
      <w:t>ACES 2016, Portland, 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63"/>
    <w:rsid w:val="00082AEB"/>
    <w:rsid w:val="00093C77"/>
    <w:rsid w:val="001B3FFD"/>
    <w:rsid w:val="0037695A"/>
    <w:rsid w:val="005A7963"/>
    <w:rsid w:val="007C45A1"/>
    <w:rsid w:val="009D10A8"/>
    <w:rsid w:val="009D21EE"/>
    <w:rsid w:val="009E4D38"/>
    <w:rsid w:val="00B06575"/>
    <w:rsid w:val="00B13A77"/>
    <w:rsid w:val="00CB5FA9"/>
    <w:rsid w:val="00E24E08"/>
    <w:rsid w:val="00E339BB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422B3-A7E5-4952-A47E-1EA7D82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38"/>
  </w:style>
  <w:style w:type="paragraph" w:styleId="Footer">
    <w:name w:val="footer"/>
    <w:basedOn w:val="Normal"/>
    <w:link w:val="FooterChar"/>
    <w:uiPriority w:val="99"/>
    <w:unhideWhenUsed/>
    <w:rsid w:val="009E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38"/>
  </w:style>
  <w:style w:type="character" w:customStyle="1" w:styleId="Heading1Char">
    <w:name w:val="Heading 1 Char"/>
    <w:basedOn w:val="DefaultParagraphFont"/>
    <w:link w:val="Heading1"/>
    <w:uiPriority w:val="9"/>
    <w:rsid w:val="009D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Society, National Office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Torchetti</dc:creator>
  <cp:keywords/>
  <dc:description/>
  <cp:lastModifiedBy>Claire</cp:lastModifiedBy>
  <cp:revision>2</cp:revision>
  <dcterms:created xsi:type="dcterms:W3CDTF">2016-04-05T14:21:00Z</dcterms:created>
  <dcterms:modified xsi:type="dcterms:W3CDTF">2016-04-05T14:21:00Z</dcterms:modified>
</cp:coreProperties>
</file>